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173" w14:textId="440FC851" w:rsidR="00F77330" w:rsidRDefault="0092183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Kisbér Város Önkormányzata Képviselő-testületének </w:t>
      </w:r>
      <w:r w:rsidR="009E388F">
        <w:rPr>
          <w:b/>
          <w:bCs/>
        </w:rPr>
        <w:t xml:space="preserve">   </w:t>
      </w:r>
      <w:r>
        <w:rPr>
          <w:b/>
          <w:bCs/>
        </w:rPr>
        <w:t>/202</w:t>
      </w:r>
      <w:r w:rsidR="009E388F">
        <w:rPr>
          <w:b/>
          <w:bCs/>
        </w:rPr>
        <w:t>4</w:t>
      </w:r>
      <w:r>
        <w:rPr>
          <w:b/>
          <w:bCs/>
        </w:rPr>
        <w:t xml:space="preserve">. (V. </w:t>
      </w:r>
      <w:r w:rsidR="009E388F">
        <w:rPr>
          <w:b/>
          <w:bCs/>
        </w:rPr>
        <w:t>..</w:t>
      </w:r>
      <w:r>
        <w:rPr>
          <w:b/>
          <w:bCs/>
        </w:rPr>
        <w:t>.) önkormányzati rendelet</w:t>
      </w:r>
      <w:r w:rsidR="009E388F">
        <w:rPr>
          <w:b/>
          <w:bCs/>
        </w:rPr>
        <w:t>-tervez</w:t>
      </w:r>
      <w:r>
        <w:rPr>
          <w:b/>
          <w:bCs/>
        </w:rPr>
        <w:t>e</w:t>
      </w:r>
      <w:r w:rsidR="009E388F">
        <w:rPr>
          <w:b/>
          <w:bCs/>
        </w:rPr>
        <w:t>te</w:t>
      </w:r>
    </w:p>
    <w:p w14:paraId="30939B76" w14:textId="7782D659" w:rsidR="00F77330" w:rsidRDefault="0092183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</w:t>
      </w:r>
      <w:r w:rsidR="009E388F">
        <w:rPr>
          <w:b/>
          <w:bCs/>
        </w:rPr>
        <w:t>3</w:t>
      </w:r>
      <w:r>
        <w:rPr>
          <w:b/>
          <w:bCs/>
        </w:rPr>
        <w:t>. évi költségvetés végrehajtásáról</w:t>
      </w:r>
    </w:p>
    <w:p w14:paraId="29BFB9D0" w14:textId="77777777" w:rsidR="00F77330" w:rsidRDefault="0092183C">
      <w:pPr>
        <w:pStyle w:val="Szvegtrzs"/>
        <w:spacing w:before="220" w:after="0" w:line="240" w:lineRule="auto"/>
        <w:jc w:val="both"/>
      </w:pPr>
      <w:r>
        <w:t>Kisbér Város Önkormányzata Képviselő-testületének az Alaptörvény 32. cikk (2) bekezdésében meghatározott eredeti jogalkotói hatáskörében, az Alaptörvény 32. cikk (1) bekezdés f) pontjában, az államháztartásról szóló 2011. évi CXCV. törvény 23. § (2) bekezdésében, 34. § (2) bekezdésében és 91. § (1) és (2) bekezdésében, a helyi önkormányzatok és szerveik, a köztársasági megbízottak, valamint egyes centrális alárendeltségű szervek feladat és hatásköreiről szóló 1991. évi XX. törvény 138. § (1) bekezdés k) pontjában, Magyarország helyi önkormányzatairól szóló 2011. évi CLXXXIX. törvény 111. § (3) bekezdésben meghatározott feladatkörében eljárva a következőket rendeli el:</w:t>
      </w:r>
    </w:p>
    <w:p w14:paraId="3B482007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901809C" w14:textId="1EE09DFA" w:rsidR="00F77330" w:rsidRDefault="0092183C">
      <w:pPr>
        <w:pStyle w:val="Szvegtrzs"/>
        <w:spacing w:after="0" w:line="240" w:lineRule="auto"/>
        <w:jc w:val="both"/>
      </w:pPr>
      <w:r>
        <w:t>(1) Kisbér Város Önkormányzatának Képviselő-testülete a 202</w:t>
      </w:r>
      <w:r w:rsidR="009E388F">
        <w:t>3</w:t>
      </w:r>
      <w:r>
        <w:t xml:space="preserve">. évi költségvetésről szóló </w:t>
      </w:r>
      <w:r w:rsidR="009E388F">
        <w:t>4</w:t>
      </w:r>
      <w:r>
        <w:t>/202</w:t>
      </w:r>
      <w:r w:rsidR="009E388F">
        <w:t>3</w:t>
      </w:r>
      <w:r>
        <w:t>.(</w:t>
      </w:r>
      <w:r w:rsidR="009E388F">
        <w:t>I</w:t>
      </w:r>
      <w:r>
        <w:t>II.1</w:t>
      </w:r>
      <w:r w:rsidR="009E388F">
        <w:t>3</w:t>
      </w:r>
      <w:r>
        <w:t>.) önkormányzati rendelet végrehajtását</w:t>
      </w:r>
    </w:p>
    <w:p w14:paraId="29AFD93C" w14:textId="62D5F5EA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bevételi főösszegét </w:t>
      </w:r>
      <w:r w:rsidR="009E388F">
        <w:t>7 669 685 196</w:t>
      </w:r>
      <w:r>
        <w:t xml:space="preserve"> Ft-ban</w:t>
      </w:r>
    </w:p>
    <w:p w14:paraId="5A2D903D" w14:textId="51CEFB4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kiadási főösszegét </w:t>
      </w:r>
      <w:r w:rsidR="009E388F">
        <w:t xml:space="preserve">4 601 846 683 </w:t>
      </w:r>
      <w:r>
        <w:t>Ft- ban állapítja meg.</w:t>
      </w:r>
    </w:p>
    <w:p w14:paraId="21034BE7" w14:textId="5F49FB59" w:rsidR="00F77330" w:rsidRDefault="0092183C">
      <w:pPr>
        <w:pStyle w:val="Szvegtrzs"/>
        <w:spacing w:before="240" w:after="0" w:line="240" w:lineRule="auto"/>
        <w:jc w:val="both"/>
      </w:pPr>
      <w:r>
        <w:t>(2) A költségvetés bevételi főösszegén belül a költségvetési bevételek főösszegét 3</w:t>
      </w:r>
      <w:r w:rsidR="009E388F">
        <w:t> 441 855 763</w:t>
      </w:r>
      <w:r>
        <w:t xml:space="preserve"> Ft-ban ezen belül:</w:t>
      </w:r>
    </w:p>
    <w:p w14:paraId="1683AB4C" w14:textId="45F2F7C2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működési célú költségvetési bevételek </w:t>
      </w:r>
      <w:r w:rsidR="009E388F">
        <w:t>2 276 992 889</w:t>
      </w:r>
      <w:r>
        <w:t xml:space="preserve"> Ft-ban</w:t>
      </w:r>
    </w:p>
    <w:p w14:paraId="544F35EF" w14:textId="6783819A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az ÁH belülről származó működési célú támogatások összegét 1</w:t>
      </w:r>
      <w:r w:rsidR="009E388F">
        <w:t> 253 384 042</w:t>
      </w:r>
      <w:r>
        <w:t xml:space="preserve"> Ft-ba</w:t>
      </w:r>
      <w:r w:rsidR="009E388F">
        <w:t>n</w:t>
      </w:r>
    </w:p>
    <w:p w14:paraId="7DD4FBEB" w14:textId="6037E42F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közhatalmi bevételek összegét </w:t>
      </w:r>
      <w:r w:rsidR="005462BD">
        <w:t>495 083 165</w:t>
      </w:r>
      <w:r>
        <w:t xml:space="preserve"> Ft-ban, </w:t>
      </w:r>
    </w:p>
    <w:p w14:paraId="6ED16E5D" w14:textId="5CCF19D8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 xml:space="preserve">működési bevételek összegét </w:t>
      </w:r>
      <w:r w:rsidR="005462BD">
        <w:t>528 125 682</w:t>
      </w:r>
      <w:r>
        <w:t xml:space="preserve"> Ft-ban,</w:t>
      </w:r>
    </w:p>
    <w:p w14:paraId="7383D9B2" w14:textId="26E680D3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működési célra átvett pénzeszközök összegét </w:t>
      </w:r>
      <w:r w:rsidR="005462BD">
        <w:t>400 000</w:t>
      </w:r>
      <w:r>
        <w:t xml:space="preserve"> Ft-ban,</w:t>
      </w:r>
    </w:p>
    <w:p w14:paraId="244381DE" w14:textId="54B02FEE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célú pénzforgalmi bevételek 1</w:t>
      </w:r>
      <w:r w:rsidR="009E388F">
        <w:t> 164 862 874</w:t>
      </w:r>
      <w:r>
        <w:t xml:space="preserve"> Ft-ban,</w:t>
      </w:r>
    </w:p>
    <w:p w14:paraId="4CD9F365" w14:textId="6A63E747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az ÁH belülről származó felhalmozási célú támogatások összegét 1</w:t>
      </w:r>
      <w:r w:rsidR="005462BD">
        <w:t> 073 495 706</w:t>
      </w:r>
      <w:r>
        <w:t xml:space="preserve"> Ft-ban,</w:t>
      </w:r>
    </w:p>
    <w:p w14:paraId="1330F546" w14:textId="6063072F" w:rsidR="005462BD" w:rsidRPr="005462BD" w:rsidRDefault="005462B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 xml:space="preserve">bb) </w:t>
      </w:r>
      <w:r w:rsidRPr="005462BD">
        <w:t>közhatalmi bevételek összegét 27 299 580 Ft-ban</w:t>
      </w:r>
    </w:p>
    <w:p w14:paraId="605B4A0C" w14:textId="6A6EFBAF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</w:t>
      </w:r>
      <w:r w:rsidR="005462BD">
        <w:rPr>
          <w:i/>
          <w:iCs/>
        </w:rPr>
        <w:t>c</w:t>
      </w:r>
      <w:r>
        <w:rPr>
          <w:i/>
          <w:iCs/>
        </w:rPr>
        <w:t>)</w:t>
      </w:r>
      <w:r>
        <w:tab/>
        <w:t xml:space="preserve">felhalmozási bevételek összegét </w:t>
      </w:r>
      <w:r w:rsidR="005462BD">
        <w:t>737 961</w:t>
      </w:r>
      <w:r>
        <w:t xml:space="preserve"> Ft-ban, </w:t>
      </w:r>
    </w:p>
    <w:p w14:paraId="29349ED4" w14:textId="0CDA33EE" w:rsidR="00F77330" w:rsidRDefault="0092183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</w:t>
      </w:r>
      <w:r w:rsidR="005462BD">
        <w:rPr>
          <w:i/>
          <w:iCs/>
        </w:rPr>
        <w:t>d</w:t>
      </w:r>
      <w:r>
        <w:rPr>
          <w:i/>
          <w:iCs/>
        </w:rPr>
        <w:t>)</w:t>
      </w:r>
      <w:r>
        <w:tab/>
        <w:t xml:space="preserve">felhalmozási célra átvett pénzösszegek összegét </w:t>
      </w:r>
      <w:r w:rsidR="005462BD">
        <w:t>6</w:t>
      </w:r>
      <w:r>
        <w:t>3</w:t>
      </w:r>
      <w:r w:rsidR="005462BD">
        <w:t> 329 627</w:t>
      </w:r>
      <w:r>
        <w:t xml:space="preserve"> Ft-ban.</w:t>
      </w:r>
    </w:p>
    <w:p w14:paraId="62BDF724" w14:textId="571B59EE" w:rsidR="00F77330" w:rsidRDefault="0092183C">
      <w:pPr>
        <w:pStyle w:val="Szvegtrzs"/>
        <w:spacing w:before="240" w:after="0" w:line="240" w:lineRule="auto"/>
        <w:jc w:val="both"/>
      </w:pPr>
      <w:r>
        <w:t xml:space="preserve">(3) A költségvetés bevételi főösszegén belül finanszírozási bevételek főösszegét </w:t>
      </w:r>
      <w:r w:rsidR="005462BD">
        <w:t>4 227 829 433</w:t>
      </w:r>
      <w:r>
        <w:t xml:space="preserve"> Ft-ban ezen belül:</w:t>
      </w:r>
    </w:p>
    <w:p w14:paraId="2CBF0EE6" w14:textId="6928040C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belföldi finanszírozás bevételeit </w:t>
      </w:r>
      <w:r w:rsidR="005462BD">
        <w:t>4 227 829 433</w:t>
      </w:r>
      <w:r>
        <w:t xml:space="preserve"> Ft-ban</w:t>
      </w:r>
    </w:p>
    <w:p w14:paraId="38AB59D5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külföldi finanszírozás bevételeit 0 Ft-ban</w:t>
      </w:r>
    </w:p>
    <w:p w14:paraId="20A216C6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adóssághoz nem kapcsolódó származékos ügyletek bevételeit 0 Ft-ban</w:t>
      </w:r>
    </w:p>
    <w:p w14:paraId="05506DF8" w14:textId="27BE66A9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finanszírozási bevételek főösszegén belül: ÁH-on belüli megelőlegezések </w:t>
      </w:r>
      <w:r w:rsidR="005462BD">
        <w:t>43 500 865</w:t>
      </w:r>
      <w:r>
        <w:t xml:space="preserve"> Ft-ban, forgatási célú értékpapírok beváltása 0 Ft-ban, maradvány igénybevétel </w:t>
      </w:r>
      <w:r w:rsidR="005462BD">
        <w:t>3 090 560 001</w:t>
      </w:r>
      <w:r>
        <w:t xml:space="preserve"> Ft-ban, irányítószervi támogatás </w:t>
      </w:r>
      <w:r w:rsidR="005462BD">
        <w:t>1 093 768 567</w:t>
      </w:r>
      <w:r>
        <w:t xml:space="preserve"> Ft-ban.</w:t>
      </w:r>
    </w:p>
    <w:p w14:paraId="799773DE" w14:textId="5A85FC4E" w:rsidR="00F77330" w:rsidRDefault="0092183C">
      <w:pPr>
        <w:pStyle w:val="Szvegtrzs"/>
        <w:spacing w:before="240" w:after="0" w:line="240" w:lineRule="auto"/>
        <w:jc w:val="both"/>
      </w:pPr>
      <w:r>
        <w:t xml:space="preserve">(4) A költségvetés kiadási főösszegén belül a költségvetési kiadások főösszegén </w:t>
      </w:r>
      <w:r w:rsidR="005462BD">
        <w:t>3 469 874 037</w:t>
      </w:r>
      <w:r>
        <w:t xml:space="preserve"> Ft-ban ezen belül:</w:t>
      </w:r>
    </w:p>
    <w:p w14:paraId="4245155E" w14:textId="023BED5A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működési jellegű költségvetési kiadások összegét </w:t>
      </w:r>
      <w:r w:rsidR="005462BD">
        <w:t>2 199 063 968</w:t>
      </w:r>
      <w:r>
        <w:t xml:space="preserve"> Ft-ban ebből: személyi juttatások összegét </w:t>
      </w:r>
      <w:r w:rsidR="005462BD">
        <w:t>933 545 407</w:t>
      </w:r>
      <w:r>
        <w:t xml:space="preserve"> Ft-ban, munkaadókat terhelő járulékok összegét 1</w:t>
      </w:r>
      <w:r w:rsidR="005462BD">
        <w:t>3</w:t>
      </w:r>
      <w:r>
        <w:t>1</w:t>
      </w:r>
      <w:r w:rsidR="005462BD">
        <w:t> 033 722</w:t>
      </w:r>
      <w:r>
        <w:t xml:space="preserve"> Ft-ban, dologi kiadások összegét </w:t>
      </w:r>
      <w:r w:rsidR="005462BD">
        <w:t>876 558 481</w:t>
      </w:r>
      <w:r>
        <w:t xml:space="preserve"> Ft-ban, ellátottak pénzbeli juttatásának összegét 5 </w:t>
      </w:r>
      <w:r w:rsidR="005462BD">
        <w:t>355 408</w:t>
      </w:r>
      <w:r>
        <w:t xml:space="preserve"> Ft-ban, egyéb működési célú kiadások összegét 2</w:t>
      </w:r>
      <w:r w:rsidR="005462BD">
        <w:t>52 570 950</w:t>
      </w:r>
      <w:r>
        <w:t xml:space="preserve"> Ft-ban.</w:t>
      </w:r>
    </w:p>
    <w:p w14:paraId="6F518B97" w14:textId="3A2BEE90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a felhalmozási jellegű költségvetési kiadások összegét </w:t>
      </w:r>
      <w:r w:rsidR="005462BD">
        <w:t>1 270 810 069</w:t>
      </w:r>
      <w:r>
        <w:t xml:space="preserve"> Ft-ban ebből: beruházások összegét </w:t>
      </w:r>
      <w:r w:rsidR="005462BD">
        <w:t>850 628 558</w:t>
      </w:r>
      <w:r>
        <w:t xml:space="preserve"> Ft-ban, felújítások összegét </w:t>
      </w:r>
      <w:r w:rsidR="005462BD">
        <w:t>418 801 511</w:t>
      </w:r>
      <w:r>
        <w:t xml:space="preserve"> Ft-ban, egyéb felhalmozási célú kiadások összegét </w:t>
      </w:r>
      <w:r w:rsidR="005462BD">
        <w:t>1 380 000</w:t>
      </w:r>
      <w:r>
        <w:t xml:space="preserve"> Ft-ban.</w:t>
      </w:r>
    </w:p>
    <w:p w14:paraId="266514E5" w14:textId="7147C1BB" w:rsidR="00F77330" w:rsidRDefault="0092183C">
      <w:pPr>
        <w:pStyle w:val="Szvegtrzs"/>
        <w:spacing w:before="240" w:after="0" w:line="240" w:lineRule="auto"/>
        <w:jc w:val="both"/>
      </w:pPr>
      <w:r>
        <w:t xml:space="preserve">(5) A költségvetés kiadás főösszegén belül a finanszírozási kiadások főösszegét </w:t>
      </w:r>
      <w:r w:rsidR="005462BD">
        <w:t>1 131 972 646</w:t>
      </w:r>
      <w:r>
        <w:t xml:space="preserve"> Ft-ban ezen belül:</w:t>
      </w:r>
    </w:p>
    <w:p w14:paraId="0EDF648B" w14:textId="33327A2C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belföldi finanszírozás kiadásait </w:t>
      </w:r>
      <w:r w:rsidR="005462BD">
        <w:t>1 131 972 646</w:t>
      </w:r>
      <w:r>
        <w:t xml:space="preserve"> Ft-ban ebből: irányítószervi támogatást </w:t>
      </w:r>
      <w:r w:rsidR="005462BD">
        <w:t>1 093 768 567</w:t>
      </w:r>
      <w:r>
        <w:t xml:space="preserve"> Ft-ban, ÁH belüli megelőlegezések visszafizetése 3</w:t>
      </w:r>
      <w:r w:rsidR="005462BD">
        <w:t>8 204 079</w:t>
      </w:r>
      <w:r>
        <w:t xml:space="preserve"> Ft-ban, forgatási célú értékpapírok vásárlása 0 Ft-ban</w:t>
      </w:r>
    </w:p>
    <w:p w14:paraId="2B20E9AF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külföldi finanszírozás kiadásait 0 Ft-ban</w:t>
      </w:r>
    </w:p>
    <w:p w14:paraId="28B1B977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adóssághoz nem kapcsolódó származékos ügyletek kiadásait 0 Ft-ban</w:t>
      </w:r>
    </w:p>
    <w:p w14:paraId="4524CA5E" w14:textId="77777777" w:rsidR="00F77330" w:rsidRDefault="0092183C">
      <w:pPr>
        <w:pStyle w:val="Szvegtrzs"/>
        <w:spacing w:after="0" w:line="240" w:lineRule="auto"/>
        <w:jc w:val="both"/>
      </w:pPr>
      <w:r>
        <w:t>hagyja jóvá.</w:t>
      </w:r>
    </w:p>
    <w:p w14:paraId="2F746492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F430883" w14:textId="4CAB75E2" w:rsidR="00F77330" w:rsidRDefault="0092183C">
      <w:pPr>
        <w:pStyle w:val="Szvegtrzs"/>
        <w:spacing w:after="0" w:line="240" w:lineRule="auto"/>
        <w:jc w:val="both"/>
      </w:pPr>
      <w:r>
        <w:t>Kisbér Város Önkormányzata (a továbbiakban: önkormányzat) és a költségvetési szervek bevételeinek és kiadásainak jogcímenkénti (forrásonkénti) teljesítését, az intézmények/kiemelt feladatok 202</w:t>
      </w:r>
      <w:r w:rsidR="005462BD">
        <w:t>3</w:t>
      </w:r>
      <w:r>
        <w:t>. évi kiadásait intézményenkénti és kiemelt jogcímek szerinti bontásban a 2. melléklet szerint jóváhagyja.</w:t>
      </w:r>
    </w:p>
    <w:p w14:paraId="69AA4A67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által nyújtott vissza nem térítendő támogatásokat a 2. melléklet szerint jóváhagyja.</w:t>
      </w:r>
    </w:p>
    <w:p w14:paraId="44F52FD4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által nyújtott szociális támogatások részletezését a 2. melléklet szerint jóváhagyja.</w:t>
      </w:r>
    </w:p>
    <w:p w14:paraId="0D38ACC3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és a költségvetési szervek bevételeinek és kiadásainak jogcímenkénti (forrásonkénti) teljesítését, mérlegszerű elrendezésben, ebből a működési jellegű bevételek és kiadások kiemelt jogcímenkénti teljesítését a, a felhalmozási jellegű bevételek és kiadások kiemelt jogcímek szerinti teljesítését a 2. melléklet szerint jóváhagyja.</w:t>
      </w:r>
    </w:p>
    <w:p w14:paraId="52487906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és a költségvetési szervek bevételeinek teljesítését feladatonként és kötelező, önként vállalt és államigazgatási feladatok szerinti bontásban a 4. melléklet szerint jóváhagyja. Az önkormányzat és a költségvetési szervek kiemelt előirányzatonként kiadásainak teljesítését feladatonként és kötelező, önként vállalt és államigazgatási feladatok szerinti bontásban az 5. melléklet szerint jóváhagyja.</w:t>
      </w:r>
    </w:p>
    <w:p w14:paraId="4157C042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E777F16" w14:textId="77777777" w:rsidR="00F77330" w:rsidRDefault="0092183C">
      <w:pPr>
        <w:pStyle w:val="Szvegtrzs"/>
        <w:spacing w:after="0" w:line="240" w:lineRule="auto"/>
        <w:jc w:val="both"/>
      </w:pPr>
      <w:r>
        <w:t>Az önkormányzat és a költségvetési szervek felhalmozási kiadásainak teljesítését beruházások és felújítási feladatonkénti részletezésben a 3. melléklet szerint jóváhagyja.</w:t>
      </w:r>
    </w:p>
    <w:p w14:paraId="29536A67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025AB1E" w14:textId="55FB1EE5" w:rsidR="00F77330" w:rsidRDefault="0092183C">
      <w:pPr>
        <w:pStyle w:val="Szvegtrzs"/>
        <w:spacing w:after="0" w:line="240" w:lineRule="auto"/>
        <w:jc w:val="both"/>
      </w:pPr>
      <w:r>
        <w:t>Az önkormányzat 2023. évi összevont egyszerűsített mérlegét az 1. melléklet szerinti részletezésben 10 653 868 741,- Ft egyező eszköz és forrásoldallal jóváhagyja. Az önkormányzat vagyonának értékét és összetételét, a vagyon kataszter nyilvántartás szerinti bruttó és becsült értékét, az immateriális javak, tárgyi eszközök, koncesszióba, vagyonkezelésbe adott eszközök állományának alakulását a 8. melléklet szerint hagyja jóvá.</w:t>
      </w:r>
    </w:p>
    <w:p w14:paraId="40224C21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ECF6A99" w14:textId="483EAAE9" w:rsidR="00F77330" w:rsidRDefault="0092183C">
      <w:pPr>
        <w:pStyle w:val="Szvegtrzs"/>
        <w:spacing w:after="0" w:line="240" w:lineRule="auto"/>
        <w:jc w:val="both"/>
      </w:pPr>
      <w:r>
        <w:t>Az önkormányzat 2023. évi maradvány- kimutatását, a 6. melléklet szerint elfogadja.</w:t>
      </w:r>
    </w:p>
    <w:p w14:paraId="76396B49" w14:textId="77777777" w:rsidR="00F77330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maradványának önállóan működő, valamint önállóan működő és gazdálkodó intézmények és önkormányzat közti megoszlását a 6. melléklet szerint hagyja jóvá.</w:t>
      </w:r>
    </w:p>
    <w:p w14:paraId="61F042A3" w14:textId="77777777" w:rsidR="00A912FD" w:rsidRDefault="0092183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Az Őszi Napfény Idősek Otthona, a Kisbéri Közös Önkormányzati Hivatal, a Kisbéri Gyöngyszem Óvoda és Bölcsőde, a Kisbéri Városigazgatóság és a Wass Albert Művelődési Központ és Városi Könyvtár intézmények szabad maradványa nem kerül elvonásra, azokat az intézményeknél felmerülő közüzemi díj növekedés, illetve energiatakarékossági célú beruházások, felújítások fedezetére használható fel.</w:t>
      </w:r>
      <w:r w:rsidR="00A912FD">
        <w:t xml:space="preserve"> </w:t>
      </w:r>
    </w:p>
    <w:p w14:paraId="074787D1" w14:textId="77777777" w:rsidR="00A912FD" w:rsidRDefault="00A912FD">
      <w:pPr>
        <w:pStyle w:val="Szvegtrzs"/>
        <w:spacing w:after="0" w:line="240" w:lineRule="auto"/>
        <w:ind w:left="580" w:hanging="560"/>
        <w:jc w:val="both"/>
      </w:pPr>
    </w:p>
    <w:p w14:paraId="13D5CB87" w14:textId="69C9A4E4" w:rsidR="00F77330" w:rsidRDefault="00A912FD">
      <w:pPr>
        <w:pStyle w:val="Szvegtrzs"/>
        <w:spacing w:after="0" w:line="240" w:lineRule="auto"/>
        <w:ind w:left="580" w:hanging="560"/>
        <w:jc w:val="both"/>
      </w:pPr>
      <w:r w:rsidRPr="00A912FD">
        <w:rPr>
          <w:i/>
          <w:iCs/>
        </w:rPr>
        <w:t>c)</w:t>
      </w:r>
      <w:r>
        <w:t xml:space="preserve">    Kisbér Város Önkormányzata 2024. évi költségvetésébe be nem épített </w:t>
      </w:r>
      <w:r w:rsidR="006546F7">
        <w:t xml:space="preserve">2023. évi </w:t>
      </w:r>
      <w:r>
        <w:t>maradvány összegét</w:t>
      </w:r>
      <w:r w:rsidR="006546F7">
        <w:t>,</w:t>
      </w:r>
      <w:r>
        <w:t xml:space="preserve">  7.376.064,- Ft-ot hasonlóan az intézményekhez a közüzemi díjak áremelkedésére építendő be.</w:t>
      </w:r>
    </w:p>
    <w:p w14:paraId="0BEDC533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BB2F01F" w14:textId="64867D62" w:rsidR="00F77330" w:rsidRDefault="0092183C">
      <w:pPr>
        <w:pStyle w:val="Szvegtrzs"/>
        <w:spacing w:after="0" w:line="240" w:lineRule="auto"/>
        <w:jc w:val="both"/>
      </w:pPr>
      <w:r>
        <w:t>Az önkormányzat és intézményei 2023. évi foglalkoztatotti létszámának alakulását a 7. melléklet szerint jóváhagyja.</w:t>
      </w:r>
    </w:p>
    <w:p w14:paraId="5AB2B0BF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4338746" w14:textId="0666BE71" w:rsidR="00F77330" w:rsidRDefault="0092183C">
      <w:pPr>
        <w:pStyle w:val="Szvegtrzs"/>
        <w:spacing w:after="0" w:line="240" w:lineRule="auto"/>
        <w:jc w:val="both"/>
      </w:pPr>
      <w:r>
        <w:t>Az önkormányzat hosszú lejáratú kötelezettségeit jogcímek és hitelezők, több éves kihatással járó döntések hatásának számszerűsítését évenkénti bontásban, valamint a kötelezettségvállalások összegét, valamint a rövid lejáratú kötelezettségek összegét a 9. melléklet szerint jóváhagyja. Az önkormányzat által 2023. évben biztosított kedvezmények/közvetett támogatások összegét a 10. melléklet szerint jóváhagyja.</w:t>
      </w:r>
    </w:p>
    <w:p w14:paraId="17D953E3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773DB93" w14:textId="7CA30311" w:rsidR="00F77330" w:rsidRDefault="0092183C">
      <w:pPr>
        <w:pStyle w:val="Szvegtrzs"/>
        <w:spacing w:after="0" w:line="240" w:lineRule="auto"/>
        <w:jc w:val="both"/>
      </w:pPr>
      <w:r>
        <w:t>Az önkormányzat 2023. évi eredmény-kimutatását, illetve az önkormányzati és intézményi részletezésben a 11. melléklet szerint jóváhagyja.</w:t>
      </w:r>
    </w:p>
    <w:p w14:paraId="02BB3B0C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3D4E804" w14:textId="4286EF27" w:rsidR="00F77330" w:rsidRDefault="0092183C">
      <w:pPr>
        <w:pStyle w:val="Szvegtrzs"/>
        <w:spacing w:after="0" w:line="240" w:lineRule="auto"/>
        <w:jc w:val="both"/>
      </w:pPr>
      <w:r>
        <w:t>Az önkormányzatot 2023. évben megillető támogatások jogcímeit és összegét a 12. melléklet szerint jóváhagyja. Az önkormányzat 2023. évi legfeljebb kettő évig felhasználható támogatásainak felhasználását a 13. melléklet szerint jóváhagyja.</w:t>
      </w:r>
    </w:p>
    <w:p w14:paraId="79D5C52F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18FA83DA" w14:textId="61695DC0" w:rsidR="00F77330" w:rsidRDefault="0092183C">
      <w:pPr>
        <w:pStyle w:val="Szvegtrzs"/>
        <w:spacing w:after="0" w:line="240" w:lineRule="auto"/>
        <w:jc w:val="both"/>
      </w:pPr>
      <w:r>
        <w:t>Az önkormányzat a 2023. december 31-ei pénzkészlet-egyeztetést intézményenkénti bontásban a 14. melléklet szerint jóváhagyja.</w:t>
      </w:r>
    </w:p>
    <w:p w14:paraId="5DA10BB3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064AB323" w14:textId="77777777" w:rsidR="00F77330" w:rsidRDefault="0092183C">
      <w:pPr>
        <w:pStyle w:val="Szvegtrzs"/>
        <w:spacing w:after="0" w:line="240" w:lineRule="auto"/>
        <w:jc w:val="both"/>
      </w:pPr>
      <w:r>
        <w:t>Az önkormányzat éves költségvetés beszámoló adataiból késíztett összevont (konszolidált) költségvetési beszámolóját a 15. melléklet tartalmazza az alábbi bontásban: A) Konszolidált pénzforgalmi jelentés, B) Konszolidált mérleg, C) Konszolidált eredménykimutatás.</w:t>
      </w:r>
    </w:p>
    <w:p w14:paraId="7AC708C6" w14:textId="77777777" w:rsidR="00F77330" w:rsidRDefault="009218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0A88393" w14:textId="77777777" w:rsidR="00F77330" w:rsidRDefault="0092183C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sectPr w:rsidR="00F7733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1F80" w14:textId="77777777" w:rsidR="0026350B" w:rsidRDefault="0026350B">
      <w:r>
        <w:separator/>
      </w:r>
    </w:p>
  </w:endnote>
  <w:endnote w:type="continuationSeparator" w:id="0">
    <w:p w14:paraId="5A492D03" w14:textId="77777777" w:rsidR="0026350B" w:rsidRDefault="002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8E9" w14:textId="77777777" w:rsidR="00F77330" w:rsidRDefault="0092183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49EB" w14:textId="77777777" w:rsidR="0026350B" w:rsidRDefault="0026350B">
      <w:r>
        <w:separator/>
      </w:r>
    </w:p>
  </w:footnote>
  <w:footnote w:type="continuationSeparator" w:id="0">
    <w:p w14:paraId="12054E68" w14:textId="77777777" w:rsidR="0026350B" w:rsidRDefault="0026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4B1"/>
    <w:multiLevelType w:val="multilevel"/>
    <w:tmpl w:val="FCF25EBC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" w15:restartNumberingAfterBreak="0">
    <w:nsid w:val="16044C9D"/>
    <w:multiLevelType w:val="multilevel"/>
    <w:tmpl w:val="C4F8DAF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2" w15:restartNumberingAfterBreak="0">
    <w:nsid w:val="170963F3"/>
    <w:multiLevelType w:val="multilevel"/>
    <w:tmpl w:val="63E84EE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3" w15:restartNumberingAfterBreak="0">
    <w:nsid w:val="19BE4BF2"/>
    <w:multiLevelType w:val="multilevel"/>
    <w:tmpl w:val="6B564BAC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4" w15:restartNumberingAfterBreak="0">
    <w:nsid w:val="28C37922"/>
    <w:multiLevelType w:val="multilevel"/>
    <w:tmpl w:val="AB04475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5" w15:restartNumberingAfterBreak="0">
    <w:nsid w:val="295D7C9C"/>
    <w:multiLevelType w:val="multilevel"/>
    <w:tmpl w:val="7D4AE6D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DA4C57"/>
    <w:multiLevelType w:val="multilevel"/>
    <w:tmpl w:val="F73447A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7" w15:restartNumberingAfterBreak="0">
    <w:nsid w:val="2EE66FF4"/>
    <w:multiLevelType w:val="multilevel"/>
    <w:tmpl w:val="7BCCA2C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8" w15:restartNumberingAfterBreak="0">
    <w:nsid w:val="3BF44D3B"/>
    <w:multiLevelType w:val="multilevel"/>
    <w:tmpl w:val="4CD8930C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9" w15:restartNumberingAfterBreak="0">
    <w:nsid w:val="4FD85FED"/>
    <w:multiLevelType w:val="multilevel"/>
    <w:tmpl w:val="C576DE3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0" w15:restartNumberingAfterBreak="0">
    <w:nsid w:val="5536468C"/>
    <w:multiLevelType w:val="multilevel"/>
    <w:tmpl w:val="68EC998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1" w15:restartNumberingAfterBreak="0">
    <w:nsid w:val="59B960BB"/>
    <w:multiLevelType w:val="multilevel"/>
    <w:tmpl w:val="571AE3A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2" w15:restartNumberingAfterBreak="0">
    <w:nsid w:val="5B800649"/>
    <w:multiLevelType w:val="multilevel"/>
    <w:tmpl w:val="B3CE6532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3" w15:restartNumberingAfterBreak="0">
    <w:nsid w:val="5F187810"/>
    <w:multiLevelType w:val="multilevel"/>
    <w:tmpl w:val="B1D0E5E0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4" w15:restartNumberingAfterBreak="0">
    <w:nsid w:val="6D412E96"/>
    <w:multiLevelType w:val="multilevel"/>
    <w:tmpl w:val="FB3A751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5" w15:restartNumberingAfterBreak="0">
    <w:nsid w:val="784B312A"/>
    <w:multiLevelType w:val="multilevel"/>
    <w:tmpl w:val="C476825C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num w:numId="1" w16cid:durableId="195971510">
    <w:abstractNumId w:val="5"/>
  </w:num>
  <w:num w:numId="2" w16cid:durableId="1099061040">
    <w:abstractNumId w:val="8"/>
  </w:num>
  <w:num w:numId="3" w16cid:durableId="438067715">
    <w:abstractNumId w:val="15"/>
  </w:num>
  <w:num w:numId="4" w16cid:durableId="1123571516">
    <w:abstractNumId w:val="4"/>
  </w:num>
  <w:num w:numId="5" w16cid:durableId="132068082">
    <w:abstractNumId w:val="1"/>
  </w:num>
  <w:num w:numId="6" w16cid:durableId="1102650323">
    <w:abstractNumId w:val="7"/>
  </w:num>
  <w:num w:numId="7" w16cid:durableId="1559435920">
    <w:abstractNumId w:val="13"/>
  </w:num>
  <w:num w:numId="8" w16cid:durableId="364067564">
    <w:abstractNumId w:val="6"/>
  </w:num>
  <w:num w:numId="9" w16cid:durableId="1419474373">
    <w:abstractNumId w:val="0"/>
  </w:num>
  <w:num w:numId="10" w16cid:durableId="782574648">
    <w:abstractNumId w:val="10"/>
  </w:num>
  <w:num w:numId="11" w16cid:durableId="184637168">
    <w:abstractNumId w:val="3"/>
  </w:num>
  <w:num w:numId="12" w16cid:durableId="1919171149">
    <w:abstractNumId w:val="9"/>
  </w:num>
  <w:num w:numId="13" w16cid:durableId="1137525752">
    <w:abstractNumId w:val="11"/>
  </w:num>
  <w:num w:numId="14" w16cid:durableId="1965959301">
    <w:abstractNumId w:val="12"/>
  </w:num>
  <w:num w:numId="15" w16cid:durableId="1323310769">
    <w:abstractNumId w:val="2"/>
  </w:num>
  <w:num w:numId="16" w16cid:durableId="1748191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30"/>
    <w:rsid w:val="0026350B"/>
    <w:rsid w:val="002A11CC"/>
    <w:rsid w:val="005462BD"/>
    <w:rsid w:val="006546F7"/>
    <w:rsid w:val="0092183C"/>
    <w:rsid w:val="009E388F"/>
    <w:rsid w:val="00A912FD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FBD3"/>
  <w15:docId w15:val="{53D3C576-1744-4AA9-9912-30C98F56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dc:description/>
  <cp:lastModifiedBy>Mrázikné Nerhaft Borbála</cp:lastModifiedBy>
  <cp:revision>4</cp:revision>
  <dcterms:created xsi:type="dcterms:W3CDTF">2023-05-15T11:38:00Z</dcterms:created>
  <dcterms:modified xsi:type="dcterms:W3CDTF">2024-04-29T06:57:00Z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